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634" w:type="dxa"/>
        <w:tblInd w:w="0" w:type="dxa"/>
        <w:tblLook w:val="04A0" w:firstRow="1" w:lastRow="0" w:firstColumn="1" w:lastColumn="0" w:noHBand="0" w:noVBand="1"/>
      </w:tblPr>
      <w:tblGrid>
        <w:gridCol w:w="1586"/>
        <w:gridCol w:w="4221"/>
        <w:gridCol w:w="1843"/>
        <w:gridCol w:w="1984"/>
      </w:tblGrid>
      <w:tr w:rsidR="00E630EA" w:rsidRPr="004C421B" w14:paraId="6B028FC5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BA7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65359D8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ZAPOREDNA ŠT.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28E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8C51851" w14:textId="0B89315D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KAZALNIK KAKOVOSTI 202</w:t>
            </w:r>
            <w:r w:rsidR="00EA002E">
              <w:rPr>
                <w:rFonts w:ascii="Arial" w:hAnsi="Arial" w:cs="Arial"/>
                <w:color w:val="333333"/>
                <w:sz w:val="18"/>
                <w:szCs w:val="18"/>
              </w:rPr>
              <w:t>3</w:t>
            </w:r>
            <w:r w:rsidR="00363B74"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740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8E2A456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SPREMLJANJE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906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2FAF1698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OCENA</w:t>
            </w:r>
          </w:p>
        </w:tc>
      </w:tr>
      <w:tr w:rsidR="00E630EA" w:rsidRPr="004C421B" w14:paraId="1BE58963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6E81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211B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Zadovoljstvo uporabnikov (knjiga pritožb in pohval)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E546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6773" w14:textId="27C89A07" w:rsidR="00E630EA" w:rsidRPr="004C421B" w:rsidRDefault="00E630EA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CF216B" w:rsidRPr="004C421B" w14:paraId="3052E10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2865" w14:textId="46B12AAB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0A3" w14:textId="78E7132B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pohval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507" w14:textId="7958C5B1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21A" w14:textId="400E03FB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</w:tr>
      <w:tr w:rsidR="00CF216B" w:rsidRPr="004C421B" w14:paraId="72E80A49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4F3" w14:textId="530F491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3.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049" w14:textId="4221035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pritožb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A79" w14:textId="4ABA1C68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882" w14:textId="74BB7F55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CF216B" w:rsidRPr="004C421B" w14:paraId="7BE10C9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712" w14:textId="4FCBD841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4.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6ECB" w14:textId="283E56E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pripomb (ustno, pisno mail, knjiga pohval, pritožb)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91B" w14:textId="5A910BDA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837" w14:textId="494F90A5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</w:tr>
      <w:tr w:rsidR="002865EF" w:rsidRPr="004C421B" w14:paraId="5B68A355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FF0" w14:textId="25A4C3BB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5.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3" w14:textId="6F72001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pacientov z recepti, ki jih obravnava magister farmacije z veljavno licenco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D66A" w14:textId="037A5F61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FDC" w14:textId="08A9CACF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67C38ABA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9D2" w14:textId="349D9336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6.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43D" w14:textId="52E46660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pacientov za homeopatsko svetovanje, ki jih obravnava magister farmacije s kompetenco iz homeopatije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808" w14:textId="1F385043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5A7" w14:textId="36604F22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67007EDF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136" w14:textId="60C7C64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7.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72F" w14:textId="0989D82F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pripravnikov farmacevtskih tehnikov, ki jih vodi magistra farmacije s kompetenco mentorice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B57F" w14:textId="08373069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7A8" w14:textId="4848DB80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2CCB8033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EDC" w14:textId="23DF308B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FF0000"/>
                <w:sz w:val="18"/>
                <w:szCs w:val="18"/>
              </w:rPr>
              <w:t>8.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C57" w14:textId="284C73B4" w:rsidR="00EA002E" w:rsidRPr="004C421B" w:rsidRDefault="00FF5511" w:rsidP="00FF5511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vseh receptov glede na število vseh zaposlenih magistrov farmacije (merilo: število rp/št. zaposlenih magistrov farmacije) </w:t>
            </w:r>
            <w:r w:rsidR="005E3E24">
              <w:rPr>
                <w:rFonts w:ascii="Arial" w:hAnsi="Arial" w:cs="Arial"/>
                <w:color w:val="333333"/>
                <w:sz w:val="18"/>
                <w:szCs w:val="18"/>
              </w:rPr>
              <w:t>71.350</w:t>
            </w:r>
            <w:r w:rsidR="00CE297E">
              <w:rPr>
                <w:rFonts w:ascii="Arial" w:hAnsi="Arial" w:cs="Arial"/>
                <w:color w:val="333333"/>
                <w:sz w:val="18"/>
                <w:szCs w:val="18"/>
              </w:rPr>
              <w:t>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74D8" w14:textId="3D45622E" w:rsidR="002865EF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7FE" w14:textId="7A388AAD" w:rsidR="002865EF" w:rsidRPr="004C421B" w:rsidRDefault="005E3E24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17.837</w:t>
            </w:r>
          </w:p>
        </w:tc>
      </w:tr>
      <w:tr w:rsidR="002865EF" w:rsidRPr="004C421B" w14:paraId="09C302CC" w14:textId="77777777" w:rsidTr="00FF5511">
        <w:trPr>
          <w:trHeight w:val="137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0FF" w14:textId="322AD0B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084" w14:textId="63EE244D" w:rsidR="00EA002E" w:rsidRPr="004C421B" w:rsidRDefault="00FF5511" w:rsidP="005E3E24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vseh receptov glede na število priznanih magistrov farmacije (merilo: št.receptov/št. priznanih magistrov farmacije) </w:t>
            </w:r>
            <w:r w:rsidR="005E3E24">
              <w:rPr>
                <w:rFonts w:ascii="Arial" w:hAnsi="Arial" w:cs="Arial"/>
                <w:color w:val="333333"/>
                <w:sz w:val="18"/>
                <w:szCs w:val="18"/>
              </w:rPr>
              <w:t>71.350</w:t>
            </w:r>
            <w:r w:rsidR="00CE297E">
              <w:rPr>
                <w:rFonts w:ascii="Arial" w:hAnsi="Arial" w:cs="Arial"/>
                <w:color w:val="333333"/>
                <w:sz w:val="18"/>
                <w:szCs w:val="18"/>
              </w:rPr>
              <w:t>/3,</w:t>
            </w:r>
            <w:r w:rsidR="005E3E24">
              <w:rPr>
                <w:rFonts w:ascii="Arial" w:hAnsi="Arial" w:cs="Arial"/>
                <w:color w:val="333333"/>
                <w:sz w:val="18"/>
                <w:szCs w:val="1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858A" w14:textId="41F39569" w:rsidR="00FF5511" w:rsidRPr="004C421B" w:rsidRDefault="00FF5511" w:rsidP="005E3E24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3F3" w14:textId="5FA4BC30" w:rsidR="002865EF" w:rsidRPr="004C421B" w:rsidRDefault="005E3E24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21.298</w:t>
            </w:r>
          </w:p>
        </w:tc>
      </w:tr>
      <w:tr w:rsidR="002865EF" w:rsidRPr="004C421B" w14:paraId="56183E36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06B5" w14:textId="0D85940E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10. 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02E2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prijav domnevnih neželenih učinkov zdravil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4343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2CCA" w14:textId="412079E3" w:rsidR="002865EF" w:rsidRPr="004C421B" w:rsidRDefault="005E3E24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2865EF" w:rsidRPr="004C421B" w14:paraId="3BC3949A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8F21" w14:textId="494319C4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11.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EC4F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nabave zdravil preko registriranih veledrogerij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6E56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8B4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57B7E0E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AF29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9.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A239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Nezgode pri delu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E84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56D" w14:textId="2FA0B9CE" w:rsidR="002865EF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2865EF" w:rsidRPr="004C421B" w14:paraId="34E2872F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025C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6F78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Čas, ko lahko obiskovalci v lekarni vrnejo neporabljena in odpadna zdravila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2597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Odpiralni čas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0EA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14:paraId="1326B4EE" w14:textId="77777777" w:rsidR="00A07319" w:rsidRPr="004C421B" w:rsidRDefault="00A07319">
      <w:pPr>
        <w:rPr>
          <w:sz w:val="18"/>
          <w:szCs w:val="18"/>
        </w:rPr>
      </w:pPr>
    </w:p>
    <w:sectPr w:rsidR="00A07319" w:rsidRPr="004C42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D0937" w14:textId="77777777" w:rsidR="00166956" w:rsidRDefault="00166956" w:rsidP="00E630EA">
      <w:pPr>
        <w:spacing w:after="0" w:line="240" w:lineRule="auto"/>
      </w:pPr>
      <w:r>
        <w:separator/>
      </w:r>
    </w:p>
  </w:endnote>
  <w:endnote w:type="continuationSeparator" w:id="0">
    <w:p w14:paraId="7720188C" w14:textId="77777777" w:rsidR="00166956" w:rsidRDefault="00166956" w:rsidP="00E6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A442" w14:textId="77777777" w:rsidR="00166956" w:rsidRDefault="00166956" w:rsidP="00E630EA">
      <w:pPr>
        <w:spacing w:after="0" w:line="240" w:lineRule="auto"/>
      </w:pPr>
      <w:r>
        <w:separator/>
      </w:r>
    </w:p>
  </w:footnote>
  <w:footnote w:type="continuationSeparator" w:id="0">
    <w:p w14:paraId="4B899D03" w14:textId="77777777" w:rsidR="00166956" w:rsidRDefault="00166956" w:rsidP="00E6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6C0E" w14:textId="36D16476" w:rsidR="00E630EA" w:rsidRPr="00E630EA" w:rsidRDefault="00E630EA" w:rsidP="00E630EA">
    <w:pPr>
      <w:tabs>
        <w:tab w:val="center" w:pos="4536"/>
        <w:tab w:val="right" w:pos="9072"/>
      </w:tabs>
      <w:spacing w:line="259" w:lineRule="auto"/>
    </w:pPr>
    <w:r w:rsidRPr="00E630EA">
      <w:rPr>
        <w:noProof/>
      </w:rPr>
      <w:drawing>
        <wp:inline distT="0" distB="0" distL="0" distR="0" wp14:anchorId="73CF0177" wp14:editId="70D2C483">
          <wp:extent cx="1714500" cy="561975"/>
          <wp:effectExtent l="0" t="0" r="0" b="9525"/>
          <wp:docPr id="2840845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30EA">
      <w:rPr>
        <w:noProof/>
      </w:rPr>
      <w:t>, Stara cesta 25B, 4000 Kranj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A"/>
    <w:rsid w:val="00022C09"/>
    <w:rsid w:val="00111751"/>
    <w:rsid w:val="00166956"/>
    <w:rsid w:val="00181EFF"/>
    <w:rsid w:val="00235ADB"/>
    <w:rsid w:val="0026502F"/>
    <w:rsid w:val="002865EF"/>
    <w:rsid w:val="002D725A"/>
    <w:rsid w:val="0031457C"/>
    <w:rsid w:val="00363B74"/>
    <w:rsid w:val="00403035"/>
    <w:rsid w:val="004C421B"/>
    <w:rsid w:val="004E2DD4"/>
    <w:rsid w:val="00511317"/>
    <w:rsid w:val="00557F12"/>
    <w:rsid w:val="005E3E24"/>
    <w:rsid w:val="007534F4"/>
    <w:rsid w:val="0083296B"/>
    <w:rsid w:val="00951CDF"/>
    <w:rsid w:val="00A07319"/>
    <w:rsid w:val="00B23AE9"/>
    <w:rsid w:val="00B60344"/>
    <w:rsid w:val="00CA5A2C"/>
    <w:rsid w:val="00CE297E"/>
    <w:rsid w:val="00CF216B"/>
    <w:rsid w:val="00D2650F"/>
    <w:rsid w:val="00D64861"/>
    <w:rsid w:val="00DF57ED"/>
    <w:rsid w:val="00E630EA"/>
    <w:rsid w:val="00EA002E"/>
    <w:rsid w:val="00F711FA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3317"/>
  <w15:chartTrackingRefBased/>
  <w15:docId w15:val="{92A8E374-E214-4A09-A1A3-44C8E527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30EA"/>
    <w:pPr>
      <w:spacing w:after="160" w:line="256" w:lineRule="auto"/>
      <w:jc w:val="left"/>
    </w:pPr>
    <w:rPr>
      <w:rFonts w:eastAsiaTheme="minorEastAsia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630EA"/>
    <w:rPr>
      <w:rFonts w:eastAsiaTheme="minorEastAsia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30EA"/>
    <w:rPr>
      <w:rFonts w:eastAsiaTheme="minorEastAsia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30EA"/>
    <w:rPr>
      <w:rFonts w:eastAsiaTheme="minorEastAsia" w:cs="Times New Roman"/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CF21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F21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F216B"/>
    <w:rPr>
      <w:rFonts w:eastAsiaTheme="minorEastAsia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21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216B"/>
    <w:rPr>
      <w:rFonts w:eastAsiaTheme="minorEastAs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Černilec, Zala</dc:creator>
  <cp:keywords/>
  <dc:description/>
  <cp:lastModifiedBy>Lekarna Savski Otok Lekarna Savski Otok</cp:lastModifiedBy>
  <cp:revision>6</cp:revision>
  <cp:lastPrinted>2023-11-21T17:41:00Z</cp:lastPrinted>
  <dcterms:created xsi:type="dcterms:W3CDTF">2026-03-10T16:49:00Z</dcterms:created>
  <dcterms:modified xsi:type="dcterms:W3CDTF">2026-03-11T16:37:00Z</dcterms:modified>
</cp:coreProperties>
</file>